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bidi w:val="0"/>
        <w:spacing w:line="30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7f7f7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7f7f7f"/>
          <w:rtl w:val="0"/>
          <w:lang w:val="zh-CN" w:eastAsia="zh-CN"/>
        </w:rPr>
        <w:t>新闻稿</w:t>
      </w:r>
    </w:p>
    <w:p>
      <w:pPr>
        <w:pStyle w:val="默认"/>
        <w:bidi w:val="0"/>
        <w:spacing w:line="30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7f7f7f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7f7f7f"/>
          <w:rtl w:val="0"/>
          <w:lang w:val="zh-CN" w:eastAsia="zh-CN"/>
        </w:rPr>
        <w:t>供媒体及时发布</w:t>
      </w:r>
    </w:p>
    <w:p>
      <w:pPr>
        <w:pStyle w:val="默认"/>
        <w:bidi w:val="0"/>
        <w:spacing w:line="40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</w:p>
    <w:p>
      <w:pPr>
        <w:pStyle w:val="默认"/>
        <w:bidi w:val="0"/>
        <w:spacing w:line="400" w:lineRule="exact"/>
        <w:ind w:left="0" w:right="0" w:firstLine="0"/>
        <w:jc w:val="center"/>
        <w:rPr>
          <w:rFonts w:ascii="Soho Gothic Pro Regular" w:cs="Soho Gothic Pro Regular" w:hAnsi="Soho Gothic Pro Regular" w:eastAsia="Soho Gothic Pro Regular"/>
          <w:color w:val="3f3f3f"/>
          <w:spacing w:val="16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pacing w:val="16"/>
          <w:sz w:val="32"/>
          <w:szCs w:val="32"/>
          <w:rtl w:val="0"/>
          <w:lang w:val="zh-CN" w:eastAsia="zh-CN"/>
        </w:rPr>
        <w:t>意大利博洛尼亚</w:t>
      </w:r>
      <w:r>
        <w:rPr>
          <w:rFonts w:ascii="Soho Gothic Pro Regular" w:hAnsi="Soho Gothic Pro Regular"/>
          <w:color w:val="3f3f3f"/>
          <w:spacing w:val="16"/>
          <w:sz w:val="32"/>
          <w:szCs w:val="32"/>
          <w:rtl w:val="0"/>
          <w:lang w:val="zh-CN" w:eastAsia="zh-CN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pacing w:val="16"/>
          <w:sz w:val="32"/>
          <w:szCs w:val="32"/>
          <w:rtl w:val="0"/>
          <w:lang w:val="zh-CN" w:eastAsia="zh-CN"/>
        </w:rPr>
        <w:t>农机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pacing w:val="16"/>
          <w:sz w:val="32"/>
          <w:szCs w:val="32"/>
          <w:rtl w:val="0"/>
          <w:lang w:val="zh-CN" w:eastAsia="zh-CN"/>
        </w:rPr>
        <w:t>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pacing w:val="16"/>
          <w:sz w:val="32"/>
          <w:szCs w:val="32"/>
          <w:rtl w:val="0"/>
          <w:lang w:val="zh-CN" w:eastAsia="zh-CN"/>
        </w:rPr>
        <w:t>发布会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pacing w:val="16"/>
          <w:sz w:val="32"/>
          <w:szCs w:val="32"/>
          <w:rtl w:val="0"/>
          <w:lang w:val="zh-CN" w:eastAsia="zh-CN"/>
        </w:rPr>
        <w:t>在沪举行</w:t>
      </w: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  <w:r>
        <w:rPr>
          <w:rFonts w:ascii="Soho Gothic Pro Regular" w:hAnsi="Soho Gothic Pro Regular" w:hint="default"/>
          <w:color w:val="3f3f3f"/>
          <w:sz w:val="26"/>
          <w:szCs w:val="26"/>
          <w:rtl w:val="0"/>
        </w:rPr>
        <w:t> </w:t>
      </w: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【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2016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年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月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21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日，中国上海】继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天前在北京成功举办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意大利博洛尼亚国际农业及园林机械博览会（以下简称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de-DE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，博洛尼亚农机展）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新闻发布会之后，主办方一行今天在上海举办了在华的第二场媒体推介活动，旨在向中国的农业机械领域推广这一国际最权威的行业展会，帮助中国农机企业走向国际市场。</w:t>
      </w: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据介绍，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第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42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届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农机展将于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年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11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月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日至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13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日期间在意大利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北部重镇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博洛尼亚举行。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作为在全球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农业机械领域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最受关注的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专业性博览会，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本届农机展预计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吸引来自全球范围内的逾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1900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家展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商参与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，展会面积达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37.5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万平方米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展出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的农业机械超过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万件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。</w:t>
      </w: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首次携手合作伙伴在中国推广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de-DE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，展会主办方对发展中国市场的期望不言而喻。专程出席此次活动的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意大利农业机械制造商联合会展会办公室主任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兼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展会负责人马克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de-DE"/>
        </w:rPr>
        <w:t>·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阿切尔比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（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it-IT"/>
        </w:rPr>
        <w:t>Marco Acerbi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）先生谈到，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de-DE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近年来，农业机械已经成为中国甚至全球范围内举足轻重一个领域，就中国国内市场，仅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30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马力以上的拖拉机数量，在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年就达到了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ru-RU"/>
        </w:rPr>
        <w:t>57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万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辆。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在中国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，年销售总额超过了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万人民币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的企业有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2200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家，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行业年产总规模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超过了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3950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亿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元。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zh-CN" w:eastAsia="zh-CN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中国市场的快速发展，从参与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农机展的中国展商数量上也可窥知一二。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从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年至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年，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两年一届，已成功举办三届，其中中国参展商从最初的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家，增加至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111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家，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数量上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翻了两倍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同时来自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中国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专业观众人数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增加了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几近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6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TW" w:eastAsia="zh-TW"/>
        </w:rPr>
        <w:t>倍，由最初的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222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TW" w:eastAsia="zh-TW"/>
        </w:rPr>
        <w:t>名到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TW" w:eastAsia="zh-TW"/>
        </w:rPr>
        <w:t>年的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1307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名。</w:t>
      </w: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谈及如何帮助中国企业更好的在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de-DE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上开拓市场，展会主办方特别介绍了在大中国地区的业务授权企业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博罗那展览（上海）有限公司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博罗那展览（上海）有限公司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是意大利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博洛尼亚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展览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集团在中国的全资子公司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，全权负责处理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中国大陆、香港、澳门与台湾各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参展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企业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参与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农机展的各项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组织工作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，包括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展商的资质审核、展位划分、出展位图、展商服务、开票服务等所有细节。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在发布会上，来自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博罗那展览（上海）有限公司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的该项目负责人表示，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zh-CN" w:eastAsia="zh-CN"/>
        </w:rPr>
        <w:t>“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EIMA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农机展已经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日益成为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农业机械领域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中国制造商与企业管理者重点关注的对象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，我们希望能更完整的把这一行业内最有价值的展会介绍给中国展商，帮助他们从行业创新，技术交换，制造管理等各领域取得更快速的发展。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zh-CN" w:eastAsia="zh-CN"/>
        </w:rPr>
        <w:t>”</w:t>
      </w: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</w:p>
    <w:p>
      <w:pPr>
        <w:pStyle w:val="默认"/>
        <w:bidi w:val="0"/>
        <w:spacing w:line="440" w:lineRule="exact"/>
        <w:ind w:left="0" w:right="0" w:firstLine="0"/>
        <w:jc w:val="both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de-DE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中国与意大利在农业机械方面的合作还有很大的发展空间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，马克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先生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补充说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，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de-DE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因为意大利在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农业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机械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制造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领域内有着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悠久的历史，相关的农业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高科技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，以及机械方面的提供，对中国市场的极大需求是一个良好的补充。</w:t>
      </w:r>
      <w:r>
        <w:rPr>
          <w:rFonts w:ascii="Soho Gothic Pro Regular" w:hAnsi="Soho Gothic Pro Regular" w:hint="default"/>
          <w:color w:val="3f3f3f"/>
          <w:sz w:val="26"/>
          <w:szCs w:val="26"/>
          <w:rtl w:val="0"/>
          <w:lang w:val="zh-CN" w:eastAsia="zh-CN"/>
        </w:rPr>
        <w:t>”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年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月至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9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月期间，意大利出口到中国的拖拉机和农业机械总价值约和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千万欧元（相比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年同期增长了</w:t>
      </w:r>
      <w:r>
        <w:rPr>
          <w:rFonts w:ascii="Soho Gothic Pro Regular" w:hAnsi="Soho Gothic Pro Regular"/>
          <w:color w:val="3f3f3f"/>
          <w:sz w:val="26"/>
          <w:szCs w:val="26"/>
          <w:rtl w:val="0"/>
        </w:rPr>
        <w:t>52%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，近年，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许多意大利企业在中国实现了合资或投资生产计划。</w:t>
      </w:r>
    </w:p>
    <w:p>
      <w:pPr>
        <w:pStyle w:val="默认"/>
        <w:bidi w:val="0"/>
        <w:spacing w:line="440" w:lineRule="exact"/>
        <w:ind w:left="0" w:right="0" w:firstLine="0"/>
        <w:jc w:val="center"/>
        <w:rPr>
          <w:rFonts w:ascii="Soho Gothic Pro Regular" w:cs="Soho Gothic Pro Regular" w:hAnsi="Soho Gothic Pro Regular" w:eastAsia="Soho Gothic Pro Regular"/>
          <w:color w:val="3f3f3f"/>
          <w:sz w:val="26"/>
          <w:szCs w:val="26"/>
          <w:rtl w:val="0"/>
        </w:rPr>
      </w:pPr>
    </w:p>
    <w:p>
      <w:pPr>
        <w:pStyle w:val="默认"/>
        <w:bidi w:val="0"/>
        <w:spacing w:line="440" w:lineRule="exact"/>
        <w:ind w:left="0" w:right="0" w:firstLine="0"/>
        <w:jc w:val="center"/>
        <w:rPr>
          <w:rtl w:val="0"/>
        </w:rPr>
      </w:pP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-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3f3f3f"/>
          <w:sz w:val="26"/>
          <w:szCs w:val="26"/>
          <w:rtl w:val="0"/>
          <w:lang w:val="zh-CN" w:eastAsia="zh-CN"/>
        </w:rPr>
        <w:t>完</w:t>
      </w:r>
      <w:r>
        <w:rPr>
          <w:rFonts w:ascii="Soho Gothic Pro Regular" w:hAnsi="Soho Gothic Pro Regular"/>
          <w:color w:val="3f3f3f"/>
          <w:sz w:val="26"/>
          <w:szCs w:val="26"/>
          <w:rtl w:val="0"/>
          <w:lang w:val="zh-CN" w:eastAsia="zh-CN"/>
        </w:rPr>
        <w:t>-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oho Gothic Pr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