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A40C7B" w14:textId="1DD8C366" w:rsidR="00830EBC" w:rsidRPr="00B535FE" w:rsidRDefault="00036082" w:rsidP="00036082">
      <w:pPr>
        <w:pBdr>
          <w:top w:val="none" w:sz="0" w:space="0" w:color="auto"/>
          <w:left w:val="none" w:sz="0" w:space="0" w:color="auto"/>
          <w:bottom w:val="none" w:sz="0" w:space="0" w:color="auto"/>
          <w:right w:val="none" w:sz="0" w:space="0" w:color="auto"/>
          <w:between w:val="none" w:sz="0" w:space="0" w:color="auto"/>
          <w:bar w:val="none" w:sz="0" w:color="auto"/>
        </w:pBdr>
        <w:ind w:left="-142" w:right="-433"/>
        <w:jc w:val="both"/>
        <w:rPr>
          <w:rFonts w:cs="Times New Roman"/>
          <w:i/>
          <w:bdr w:val="none" w:sz="0" w:space="0" w:color="auto"/>
        </w:rPr>
      </w:pPr>
      <w:bookmarkStart w:id="0" w:name="_GoBack"/>
      <w:bookmarkEnd w:id="0"/>
      <w:r>
        <w:rPr>
          <w:i/>
          <w:bdr w:val="none" w:sz="0" w:space="0" w:color="auto"/>
        </w:rPr>
        <w:t xml:space="preserve">   Comunicado de prensa  </w:t>
      </w:r>
    </w:p>
    <w:p w14:paraId="087FA726" w14:textId="77777777" w:rsidR="00830EBC" w:rsidRPr="008F5FE4" w:rsidRDefault="00830EBC" w:rsidP="00036082">
      <w:pPr>
        <w:pBdr>
          <w:top w:val="none" w:sz="0" w:space="0" w:color="auto"/>
          <w:left w:val="none" w:sz="0" w:space="0" w:color="auto"/>
          <w:bottom w:val="none" w:sz="0" w:space="0" w:color="auto"/>
          <w:right w:val="none" w:sz="0" w:space="0" w:color="auto"/>
          <w:between w:val="none" w:sz="0" w:space="0" w:color="auto"/>
          <w:bar w:val="none" w:sz="0" w:color="auto"/>
        </w:pBdr>
        <w:ind w:left="-142" w:right="-433"/>
        <w:jc w:val="both"/>
        <w:rPr>
          <w:rFonts w:cs="Times New Roman"/>
          <w:i/>
          <w:bdr w:val="none" w:sz="0" w:space="0" w:color="auto"/>
          <w:lang w:val="it-IT"/>
        </w:rPr>
      </w:pPr>
    </w:p>
    <w:p w14:paraId="0F3AE153" w14:textId="77777777" w:rsidR="00036082" w:rsidRPr="008F5FE4" w:rsidRDefault="00036082" w:rsidP="00036082">
      <w:pPr>
        <w:shd w:val="clear" w:color="auto" w:fill="FFFFFF"/>
        <w:jc w:val="both"/>
        <w:rPr>
          <w:rFonts w:cs="Times New Roman"/>
          <w:b/>
          <w:color w:val="222222"/>
          <w:sz w:val="28"/>
          <w:szCs w:val="28"/>
        </w:rPr>
      </w:pPr>
      <w:r>
        <w:rPr>
          <w:b/>
          <w:color w:val="222222"/>
          <w:sz w:val="28"/>
        </w:rPr>
        <w:t xml:space="preserve">EIMA 2022: </w:t>
      </w:r>
    </w:p>
    <w:p w14:paraId="7F484BDC" w14:textId="1FCCCF56" w:rsidR="00036082" w:rsidRPr="008F5FE4" w:rsidRDefault="00036082" w:rsidP="00036082">
      <w:pPr>
        <w:shd w:val="clear" w:color="auto" w:fill="FFFFFF"/>
        <w:jc w:val="both"/>
        <w:rPr>
          <w:rFonts w:cs="Times New Roman"/>
          <w:b/>
          <w:color w:val="222222"/>
          <w:sz w:val="28"/>
          <w:szCs w:val="28"/>
        </w:rPr>
      </w:pPr>
      <w:r>
        <w:rPr>
          <w:b/>
          <w:color w:val="222222"/>
          <w:sz w:val="28"/>
        </w:rPr>
        <w:t>una plataforma para la cooperación ítalo-argentina</w:t>
      </w:r>
    </w:p>
    <w:p w14:paraId="1393449D" w14:textId="77777777" w:rsidR="00036082" w:rsidRPr="008F5FE4" w:rsidRDefault="00036082" w:rsidP="00036082">
      <w:pPr>
        <w:shd w:val="clear" w:color="auto" w:fill="FFFFFF"/>
        <w:jc w:val="both"/>
        <w:rPr>
          <w:rFonts w:cs="Times New Roman"/>
          <w:color w:val="222222"/>
        </w:rPr>
      </w:pPr>
    </w:p>
    <w:p w14:paraId="13BC0119" w14:textId="3165073A" w:rsidR="00036082" w:rsidRPr="008F5FE4" w:rsidRDefault="00036082" w:rsidP="00036082">
      <w:pPr>
        <w:shd w:val="clear" w:color="auto" w:fill="FFFFFF"/>
        <w:jc w:val="both"/>
        <w:rPr>
          <w:rFonts w:cs="Times New Roman"/>
          <w:b/>
        </w:rPr>
      </w:pPr>
      <w:r>
        <w:rPr>
          <w:b/>
        </w:rPr>
        <w:t>La 45.ª edición de EIMA Internacional se ha presentado durante una rueda de prensa organizada por la Agencia Italiana para el Comercio Exterior y FederUnacoma. La gran feria dedicada a la mecánica agrícola, que se celebrará en Bolonia del 9 al 13 de noviembre próximo, será una ocasión importante para reforzar la cooperación entre Italia y Argentina en este sector. En 2021, crecieron las exportaciones italianas de máquinas para el laboreo del suelo y de sus componentes así como de recogedoras, lo que colocó a Italia entre los cuatro principales proveedores del país sudamericano</w:t>
      </w:r>
    </w:p>
    <w:p w14:paraId="2E82C931" w14:textId="77777777" w:rsidR="00036082" w:rsidRPr="008F5FE4" w:rsidRDefault="00036082" w:rsidP="00036082">
      <w:pPr>
        <w:shd w:val="clear" w:color="auto" w:fill="FFFFFF"/>
        <w:jc w:val="both"/>
        <w:rPr>
          <w:rFonts w:cs="Times New Roman"/>
          <w:b/>
        </w:rPr>
      </w:pPr>
    </w:p>
    <w:p w14:paraId="6A6D1D9D" w14:textId="7351D4A0" w:rsidR="00036082" w:rsidRPr="008F5FE4" w:rsidRDefault="00036082" w:rsidP="00036082">
      <w:pPr>
        <w:shd w:val="clear" w:color="auto" w:fill="FFFFFF"/>
        <w:jc w:val="both"/>
        <w:rPr>
          <w:rFonts w:cs="Times New Roman"/>
          <w:color w:val="222222"/>
        </w:rPr>
      </w:pPr>
      <w:r>
        <w:rPr>
          <w:color w:val="222222"/>
        </w:rPr>
        <w:t xml:space="preserve">El mercado mundial de máquinas agrícolas está creciendo y también Argentina se ha sumado a esta tendencia positiva con fuertes aumentos para todos los tipos de vehículos. En un contexto que, en 2021, vio crecer las ventas de tractores en un 10 % en Estados Unidos, un 13 % en India y un promedio del 16,6 % en toda el área europea, en los primeros nueve meses de 2021 el mercado argentino registró una facturación de 118.000 millones de pesos (aproximadamente mil millones de dólares), marcando un aumento del 71,6 % con respecto al mismo período de 2020. En concreto, los aumentos correspondieron a los tractores (+72,7 %), las cosechadoras (+49,3 %), las sembradoras (+98,5 %) y los aperos (+67,5%). </w:t>
      </w:r>
    </w:p>
    <w:p w14:paraId="7715EE71" w14:textId="77777777" w:rsidR="00036082" w:rsidRPr="008F5FE4" w:rsidRDefault="00036082" w:rsidP="00036082">
      <w:pPr>
        <w:shd w:val="clear" w:color="auto" w:fill="FFFFFF"/>
        <w:jc w:val="both"/>
        <w:rPr>
          <w:rFonts w:cs="Times New Roman"/>
        </w:rPr>
      </w:pPr>
      <w:r>
        <w:rPr>
          <w:color w:val="222222"/>
        </w:rPr>
        <w:t>Buena parte de la demanda interna de máquinas agrícolas es satisfecha por la industria local, que, por otro lado, está bien estructurada, sin embargo, Argentina también importa tecnologías de países extranjeros. </w:t>
      </w:r>
      <w:r>
        <w:t xml:space="preserve">En 2021, las importaciones de maquinaria para la agricultura aumentaron en un 18,5 % con respecto al año anterior y pasaron de 288 millones de dólares a 341 millones, con el Mercosur (principalmente Brasil), la Unión Europea y la China como principales socios. En este contexto, cabe destacar el papel que tiene Italia, que es el cuarto proveedor extranjero de Argentina y que, el año pasado, aumentó significativamente el valor de sus exportaciones para algunos tipos de máquinas. El aumento más importante se observó en los componentes de máquinas para el laboreo del suelo, que marcó un aumento del 180 % por un total de 1,2 millones de dólares. También presentaron un crecimiento superior al 100 % las recogedoras, que en las exportaciones a Argentina sumaron 15,4 millones (+110 %), mientras que las máquinas para el laboreo del suelo registraron un +75 % por un total de 2,6 millones. </w:t>
      </w:r>
    </w:p>
    <w:p w14:paraId="1F696029" w14:textId="77777777" w:rsidR="00036082" w:rsidRPr="008F5FE4" w:rsidRDefault="00036082" w:rsidP="00036082">
      <w:pPr>
        <w:shd w:val="clear" w:color="auto" w:fill="FFFFFF"/>
        <w:jc w:val="both"/>
        <w:rPr>
          <w:rFonts w:cs="Times New Roman"/>
        </w:rPr>
      </w:pPr>
      <w:r>
        <w:t xml:space="preserve">La colaboración entre Italia y Argentina, que ya hoy es muy prometedora, se puede reforzar aún más con motivo de EIMA Internacional, la gran feria dedicada a la mecánica agrícola que se celebrará del 9 al 13 de noviembre próximo en Bolonia y que se ha presentado hoy con ocasión de una rueda de prensa organizada por la Agencia Italiana para el Comercio Exterior (ICE) y FederUnacoma en el marco del evento Expoagro. La cita con la feria boloñesa es especialmente esperada por parte de los fabricantes y los operadores económicos argentinos. A excepción de la edición de 2021, caracterizada por las restricciones de viaje impuestas por la pandemia de la covid, en las dos últimas ediciones –la de 2016 y la de 2018– se registró un importante crecimiento de compradores (362 y 420 operadores), que llegaron a Bolonia desde Argentina gracias también al apoyo de la agencia ICE. El programa de </w:t>
      </w:r>
      <w:r>
        <w:rPr>
          <w:i/>
          <w:iCs/>
        </w:rPr>
        <w:t>incoming</w:t>
      </w:r>
      <w:r>
        <w:t xml:space="preserve"> organizado por la Agencia ICE para el país sudamericano también ha sido plenamente confirmado para esta edición de EIMA, con un rico calendario de encuentros </w:t>
      </w:r>
      <w:r>
        <w:rPr>
          <w:i/>
          <w:iCs/>
        </w:rPr>
        <w:t>business-to-business</w:t>
      </w:r>
      <w:r>
        <w:t xml:space="preserve"> con las empresas italianas presentes en la feria. «Los numerosos operadores argentinos que se esperan en la gran feria </w:t>
      </w:r>
      <w:r>
        <w:lastRenderedPageBreak/>
        <w:t xml:space="preserve">boloñesa –se ha explicado durante la rueda de prensa– contarán con una amplia gama de servicios, empezando por los de interpretación y de apoyo a los negocios». «Las perspectivas de cooperación económica y comercial son muy prometedoras –se ha subrayado– porque Argentina representa un país con un extraordinario potencial agrícola, y la industria italiana es un punto de referencia mundial por calidad y amplitud de gama». </w:t>
      </w:r>
    </w:p>
    <w:p w14:paraId="53C68EEC" w14:textId="0365DF7C" w:rsidR="00E95EA3" w:rsidRPr="008F5FE4" w:rsidRDefault="00E95EA3" w:rsidP="00036082">
      <w:pPr>
        <w:ind w:left="-142"/>
        <w:jc w:val="both"/>
        <w:rPr>
          <w:rFonts w:cs="Times New Roman"/>
        </w:rPr>
      </w:pPr>
    </w:p>
    <w:p w14:paraId="763B532A" w14:textId="76842C04" w:rsidR="00E95EA3" w:rsidRPr="008F5FE4" w:rsidRDefault="008F5FE4" w:rsidP="008F5FE4">
      <w:pPr>
        <w:ind w:left="-142"/>
        <w:jc w:val="both"/>
        <w:rPr>
          <w:rFonts w:eastAsia="Calibri" w:cs="Times New Roman"/>
          <w:b/>
          <w:bCs/>
        </w:rPr>
      </w:pPr>
      <w:r>
        <w:rPr>
          <w:shd w:val="clear" w:color="auto" w:fill="FFFFFF"/>
        </w:rPr>
        <w:t xml:space="preserve">  </w:t>
      </w:r>
      <w:r>
        <w:rPr>
          <w:b/>
          <w:shd w:val="clear" w:color="auto" w:fill="FFFFFF"/>
        </w:rPr>
        <w:t xml:space="preserve">San Nicolás, 9 de marzo de 2022 </w:t>
      </w:r>
    </w:p>
    <w:p w14:paraId="3D2F9CD8" w14:textId="77777777" w:rsidR="008F5FE4" w:rsidRPr="00E95EA3" w:rsidRDefault="008F5FE4">
      <w:pPr>
        <w:ind w:left="-142"/>
        <w:jc w:val="both"/>
        <w:rPr>
          <w:rFonts w:eastAsia="Calibri" w:cs="Times New Roman"/>
          <w:b/>
          <w:bCs/>
          <w:lang w:val="it-IT" w:eastAsia="en-US"/>
        </w:rPr>
      </w:pPr>
    </w:p>
    <w:sectPr w:rsidR="008F5FE4" w:rsidRPr="00E95EA3" w:rsidSect="00D406B4">
      <w:head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E97CE6" w14:textId="77777777" w:rsidR="00E51FCA" w:rsidRDefault="00E51FCA">
      <w:r>
        <w:separator/>
      </w:r>
    </w:p>
  </w:endnote>
  <w:endnote w:type="continuationSeparator" w:id="0">
    <w:p w14:paraId="032B2923" w14:textId="77777777" w:rsidR="00E51FCA" w:rsidRDefault="00E51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F496AB" w14:textId="77777777" w:rsidR="00E51FCA" w:rsidRDefault="00E51FCA">
      <w:r>
        <w:separator/>
      </w:r>
    </w:p>
  </w:footnote>
  <w:footnote w:type="continuationSeparator" w:id="0">
    <w:p w14:paraId="04AA5866" w14:textId="77777777" w:rsidR="00E51FCA" w:rsidRDefault="00E51F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57FCD" w14:textId="3A1D30F4" w:rsidR="005B51B0" w:rsidRDefault="00E51FCA">
    <w:pPr>
      <w:pStyle w:val="Encabezado"/>
      <w:tabs>
        <w:tab w:val="clear" w:pos="9638"/>
        <w:tab w:val="right" w:pos="7485"/>
      </w:tabs>
    </w:pPr>
    <w:sdt>
      <w:sdtPr>
        <w:id w:val="-1786807496"/>
        <w:docPartObj>
          <w:docPartGallery w:val="Page Numbers (Margins)"/>
          <w:docPartUnique/>
        </w:docPartObj>
      </w:sdtPr>
      <w:sdtEndPr/>
      <w:sdtContent>
        <w:r w:rsidR="00B14F9B">
          <w:rPr>
            <w:noProof/>
            <w:lang w:eastAsia="es-ES"/>
          </w:rPr>
          <mc:AlternateContent>
            <mc:Choice Requires="wpg">
              <w:drawing>
                <wp:anchor distT="0" distB="0" distL="114300" distR="114300" simplePos="0" relativeHeight="251662336" behindDoc="0" locked="0" layoutInCell="0" allowOverlap="1" wp14:anchorId="4B1EA6F1" wp14:editId="5B85E132">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0" r="0" b="0"/>
                  <wp:wrapNone/>
                  <wp:docPr id="3"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4" name="Text Box 71"/>
                          <wps:cNvSpPr txBox="1">
                            <a:spLocks noChangeArrowheads="1"/>
                          </wps:cNvSpPr>
                          <wps:spPr bwMode="auto">
                            <a:xfrm>
                              <a:off x="689" y="3263"/>
                              <a:ext cx="769" cy="360"/>
                            </a:xfrm>
                            <a:prstGeom prst="rect">
                              <a:avLst/>
                            </a:prstGeom>
                            <a:noFill/>
                            <a:ln>
                              <a:noFill/>
                            </a:ln>
                          </wps:spPr>
                          <wps:txbx>
                            <w:txbxContent>
                              <w:p w14:paraId="2A9FBFA0" w14:textId="77777777" w:rsidR="005B51B0" w:rsidRDefault="005B51B0">
                                <w:pPr>
                                  <w:pStyle w:val="Encabezado"/>
                                  <w:jc w:val="center"/>
                                </w:pPr>
                                <w:r>
                                  <w:rPr>
                                    <w:color w:val="auto"/>
                                    <w:sz w:val="22"/>
                                  </w:rPr>
                                  <w:fldChar w:fldCharType="begin"/>
                                </w:r>
                                <w:r>
                                  <w:instrText>PAGE    \* MERGEFORMAT</w:instrText>
                                </w:r>
                                <w:r>
                                  <w:rPr>
                                    <w:color w:val="auto"/>
                                    <w:sz w:val="22"/>
                                  </w:rPr>
                                  <w:fldChar w:fldCharType="separate"/>
                                </w:r>
                                <w:r w:rsidR="00F6670D" w:rsidRPr="00F6670D">
                                  <w:rPr>
                                    <w:rStyle w:val="Nmerodepgina"/>
                                    <w:b/>
                                    <w:noProof/>
                                    <w:color w:val="3F3151" w:themeColor="accent4" w:themeShade="7F"/>
                                    <w:sz w:val="16"/>
                                  </w:rPr>
                                  <w:t>2</w:t>
                                </w:r>
                                <w:r>
                                  <w:rPr>
                                    <w:rStyle w:val="Nmerodepgina"/>
                                    <w:b/>
                                    <w:color w:val="3F3151" w:themeColor="accent4" w:themeShade="7F"/>
                                    <w:sz w:val="16"/>
                                  </w:rPr>
                                  <w:fldChar w:fldCharType="end"/>
                                </w:r>
                              </w:p>
                            </w:txbxContent>
                          </wps:txbx>
                          <wps:bodyPr rot="0" vert="horz" wrap="square" lIns="0" tIns="0" rIns="0" bIns="0" anchor="ctr" anchorCtr="0" upright="1">
                            <a:noAutofit/>
                          </wps:bodyPr>
                        </wps:wsp>
                        <wpg:grpSp>
                          <wpg:cNvPr id="5" name="Group 72"/>
                          <wpg:cNvGrpSpPr>
                            <a:grpSpLocks/>
                          </wpg:cNvGrpSpPr>
                          <wpg:grpSpPr bwMode="auto">
                            <a:xfrm>
                              <a:off x="886" y="3255"/>
                              <a:ext cx="374" cy="374"/>
                              <a:chOff x="1453" y="14832"/>
                              <a:chExt cx="374" cy="374"/>
                            </a:xfrm>
                          </wpg:grpSpPr>
                          <wps:wsp>
                            <wps:cNvPr id="6" name="Oval 73"/>
                            <wps:cNvSpPr>
                              <a:spLocks noChangeArrowheads="1"/>
                            </wps:cNvSpPr>
                            <wps:spPr bwMode="auto">
                              <a:xfrm>
                                <a:off x="1453" y="14832"/>
                                <a:ext cx="374" cy="374"/>
                              </a:xfrm>
                              <a:prstGeom prst="ellipse">
                                <a:avLst/>
                              </a:prstGeom>
                              <a:noFill/>
                              <a:ln w="6350">
                                <a:solidFill>
                                  <a:srgbClr val="84A2C6"/>
                                </a:solidFill>
                                <a:round/>
                                <a:headEnd/>
                                <a:tailEnd/>
                              </a:ln>
                            </wps:spPr>
                            <wps:bodyPr rot="0" vert="horz" wrap="square" lIns="91440" tIns="45720" rIns="91440" bIns="45720" anchor="t" anchorCtr="0" upright="1">
                              <a:noAutofit/>
                            </wps:bodyPr>
                          </wps:wsp>
                          <wps:wsp>
                            <wps:cNvPr id="7" name="Oval 74"/>
                            <wps:cNvSpPr>
                              <a:spLocks noChangeArrowheads="1"/>
                            </wps:cNvSpPr>
                            <wps:spPr bwMode="auto">
                              <a:xfrm>
                                <a:off x="1462" y="14835"/>
                                <a:ext cx="101" cy="101"/>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B1EA6F1" id="Gruppo 3"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DgMMA&#10;AADaAAAADwAAAGRycy9kb3ducmV2LnhtbESP3WrCQBSE7wu+w3KE3hSzUaRIzCr+oPamF1Ef4JA9&#10;JsHs2ZBdk7RP3y0IXg4z8w2TrgdTi45aV1lWMI1iEMS51RUXCq6Xw2QBwnlkjbVlUvBDDtar0VuK&#10;ibY9Z9SdfSEChF2CCkrvm0RKl5dk0EW2IQ7ezbYGfZBtIXWLfYCbWs7i+FMarDgslNjQrqT8fn4Y&#10;BbTJ7O/33R1Ntt3vjreK6UOelHofD5slCE+Df4Wf7S+tYA7/V8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DgMMAAADaAAAADwAAAAAAAAAAAAAAAACYAgAAZHJzL2Rv&#10;d25yZXYueG1sUEsFBgAAAAAEAAQA9QAAAIgDAAAAAA==&#10;" filled="f" stroked="f">
                    <v:textbox inset="0,0,0,0">
                      <w:txbxContent>
                        <w:p w14:paraId="2A9FBFA0" w14:textId="77777777" w:rsidR="005B51B0" w:rsidRDefault="005B51B0">
                          <w:pPr>
                            <w:pStyle w:val="Encabezado"/>
                            <w:jc w:val="center"/>
                          </w:pPr>
                          <w:r>
                            <w:rPr>
                              <w:color w:val="auto"/>
                              <w:sz w:val="22"/>
                            </w:rPr>
                            <w:fldChar w:fldCharType="begin"/>
                          </w:r>
                          <w:r>
                            <w:instrText>PAGE    \* MERGEFORMAT</w:instrText>
                          </w:r>
                          <w:r>
                            <w:rPr>
                              <w:color w:val="auto"/>
                              <w:sz w:val="22"/>
                            </w:rPr>
                            <w:fldChar w:fldCharType="separate"/>
                          </w:r>
                          <w:r w:rsidR="00F6670D" w:rsidRPr="00F6670D">
                            <w:rPr>
                              <w:rStyle w:val="Nmerodepgina"/>
                              <w:b/>
                              <w:noProof/>
                              <w:color w:val="3F3151" w:themeColor="accent4" w:themeShade="7F"/>
                              <w:sz w:val="16"/>
                            </w:rPr>
                            <w:t>2</w:t>
                          </w:r>
                          <w:r>
                            <w:rPr>
                              <w:rStyle w:val="Nmerodepgina"/>
                              <w:b/>
                              <w:color w:val="3F3151" w:themeColor="accent4" w:themeShade="7F"/>
                              <w:sz w:val="16"/>
                            </w:rPr>
                            <w:fldChar w:fldCharType="end"/>
                          </w:r>
                        </w:p>
                      </w:txbxContent>
                    </v:textbox>
                  </v:shape>
                  <v:group id="Group 72" o:spid="_x0000_s102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oval id="Oval 73" o:spid="_x0000_s1029" style="position:absolute;left:1453;top:14832;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KE1rsA&#10;AADaAAAADwAAAGRycy9kb3ducmV2LnhtbERPuwrCMBTdBf8hXMFFNNVBpRpFBMHFwcfgeGmuTbG5&#10;KUnU+vdGEBwP571ct7YWT/KhcqxgPMpAEBdOV1wquJx3wzmIEJE11o5JwZsCrFfdzhJz7V58pOcp&#10;liKFcMhRgYmxyaUMhSGLYeQa4sTdnLcYE/Sl1B5fKdzWcpJlU2mx4tRgsKGtoeJ+etg04xpcuO6L&#10;B84uEzOYt748+JlS/V67WYCI1Ma/+OfeawVT+F5JfpC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NTyhNa7AAAA2gAAAA8AAAAAAAAAAAAAAAAAmAIAAGRycy9kb3ducmV2Lnht&#10;bFBLBQYAAAAABAAEAPUAAACAAwAAAAA=&#10;" filled="f" strokecolor="#84a2c6" strokeweight=".5pt"/>
                    <v:oval id="Oval 74" o:spid="_x0000_s1030" style="position:absolute;left:1462;top:14835;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PtJL4A&#10;AADaAAAADwAAAGRycy9kb3ducmV2LnhtbESPQQ/BQBSE7xL/YfMkbmw5IGUJEuKqOLg93adtdN82&#10;3VX1761E4jiZmW8yi1VrStFQ7QrLCkbDCARxanXBmYLzaTeYgXAeWWNpmRS8ycFq2e0sMNb2xUdq&#10;Ep+JAGEXo4Lc+yqW0qU5GXRDWxEH725rgz7IOpO6xleAm1KOo2giDRYcFnKsaJtT+kieRkGxt6PL&#10;bpMc3bWZbOW6vG3s5aZUv9eu5yA8tf4f/rUPWsEUvlfCDZDL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VT7SS+AAAA2gAAAA8AAAAAAAAAAAAAAAAAmAIAAGRycy9kb3ducmV2&#10;LnhtbFBLBQYAAAAABAAEAPUAAACDAwAAAAA=&#10;" fillcolor="#84a2c6" stroked="f"/>
                  </v:group>
                  <w10:wrap anchorx="margin" anchory="page"/>
                </v:group>
              </w:pict>
            </mc:Fallback>
          </mc:AlternateContent>
        </w:r>
      </w:sdtContent>
    </w:sdt>
    <w:r w:rsidR="00B14F9B">
      <w:rPr>
        <w:noProof/>
        <w:lang w:eastAsia="es-ES"/>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EF49D47"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" stroked="f">
              <w10:wrap anchorx="page" anchory="page"/>
            </v:roundrect>
          </w:pict>
        </mc:Fallback>
      </mc:AlternateContent>
    </w:r>
    <w:r w:rsidR="00B14F9B">
      <w:rPr>
        <w:noProof/>
        <w:lang w:eastAsia="es-ES"/>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B14F9B">
      <w:rPr>
        <w:noProof/>
        <w:lang w:eastAsia="es-ES"/>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7777777"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F6670D">
                            <w:rPr>
                              <w:rStyle w:val="Nessuno"/>
                              <w:noProof/>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" stroked="f">
              <v:textbox inset="3.6pt,,3.6pt">
                <w:txbxContent>
                  <w:p w14:paraId="56491F6E" w14:textId="77777777"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F6670D">
                      <w:rPr>
                        <w:rStyle w:val="Nessuno"/>
                        <w:noProof/>
                      </w:rPr>
                      <w:t>2</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displayBackgroundShape/>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302"/>
    <w:rsid w:val="000200D6"/>
    <w:rsid w:val="00026144"/>
    <w:rsid w:val="00026654"/>
    <w:rsid w:val="00027343"/>
    <w:rsid w:val="00030F18"/>
    <w:rsid w:val="0003430A"/>
    <w:rsid w:val="00036082"/>
    <w:rsid w:val="00041BBC"/>
    <w:rsid w:val="00042520"/>
    <w:rsid w:val="0004548F"/>
    <w:rsid w:val="000553B5"/>
    <w:rsid w:val="00055CC6"/>
    <w:rsid w:val="00060FFF"/>
    <w:rsid w:val="00063150"/>
    <w:rsid w:val="000632BF"/>
    <w:rsid w:val="00070D00"/>
    <w:rsid w:val="00076A4E"/>
    <w:rsid w:val="00077E0A"/>
    <w:rsid w:val="00082E65"/>
    <w:rsid w:val="00095345"/>
    <w:rsid w:val="000953A3"/>
    <w:rsid w:val="00097B12"/>
    <w:rsid w:val="000A3BA0"/>
    <w:rsid w:val="000C1579"/>
    <w:rsid w:val="000C1E4E"/>
    <w:rsid w:val="000C4DE4"/>
    <w:rsid w:val="000D5D90"/>
    <w:rsid w:val="000E71A7"/>
    <w:rsid w:val="000F4FAE"/>
    <w:rsid w:val="00112B03"/>
    <w:rsid w:val="00124A76"/>
    <w:rsid w:val="00126A67"/>
    <w:rsid w:val="0012789F"/>
    <w:rsid w:val="00157D22"/>
    <w:rsid w:val="00180463"/>
    <w:rsid w:val="0018354D"/>
    <w:rsid w:val="001914CE"/>
    <w:rsid w:val="00191F36"/>
    <w:rsid w:val="001968E5"/>
    <w:rsid w:val="00196FD7"/>
    <w:rsid w:val="001B7564"/>
    <w:rsid w:val="001E6873"/>
    <w:rsid w:val="00212768"/>
    <w:rsid w:val="0022432E"/>
    <w:rsid w:val="00225312"/>
    <w:rsid w:val="002415A7"/>
    <w:rsid w:val="002434A4"/>
    <w:rsid w:val="00250215"/>
    <w:rsid w:val="00256769"/>
    <w:rsid w:val="002633C4"/>
    <w:rsid w:val="00265E2B"/>
    <w:rsid w:val="002727C9"/>
    <w:rsid w:val="002A081C"/>
    <w:rsid w:val="002B0B49"/>
    <w:rsid w:val="002D274C"/>
    <w:rsid w:val="002F353D"/>
    <w:rsid w:val="003076AD"/>
    <w:rsid w:val="003241F7"/>
    <w:rsid w:val="00330ADB"/>
    <w:rsid w:val="00360FBE"/>
    <w:rsid w:val="00361F16"/>
    <w:rsid w:val="00363902"/>
    <w:rsid w:val="00364712"/>
    <w:rsid w:val="00370F76"/>
    <w:rsid w:val="00371FC4"/>
    <w:rsid w:val="00395CEF"/>
    <w:rsid w:val="003A5287"/>
    <w:rsid w:val="003B358C"/>
    <w:rsid w:val="003B4387"/>
    <w:rsid w:val="003B7D16"/>
    <w:rsid w:val="003C6A3B"/>
    <w:rsid w:val="003F68D0"/>
    <w:rsid w:val="003F799E"/>
    <w:rsid w:val="0040480C"/>
    <w:rsid w:val="00406182"/>
    <w:rsid w:val="00412B9F"/>
    <w:rsid w:val="00425BB9"/>
    <w:rsid w:val="00430FFB"/>
    <w:rsid w:val="004330CB"/>
    <w:rsid w:val="0045554A"/>
    <w:rsid w:val="00473436"/>
    <w:rsid w:val="004770F1"/>
    <w:rsid w:val="00477EB0"/>
    <w:rsid w:val="00486E84"/>
    <w:rsid w:val="004A116C"/>
    <w:rsid w:val="004A3C40"/>
    <w:rsid w:val="004B0C24"/>
    <w:rsid w:val="004B1382"/>
    <w:rsid w:val="004B1A0F"/>
    <w:rsid w:val="004E7D68"/>
    <w:rsid w:val="004F7D4D"/>
    <w:rsid w:val="0050493A"/>
    <w:rsid w:val="0050717F"/>
    <w:rsid w:val="0051665A"/>
    <w:rsid w:val="0052020C"/>
    <w:rsid w:val="00531CA3"/>
    <w:rsid w:val="005363D1"/>
    <w:rsid w:val="00541D2D"/>
    <w:rsid w:val="00560CC7"/>
    <w:rsid w:val="005646BB"/>
    <w:rsid w:val="005760BB"/>
    <w:rsid w:val="00577457"/>
    <w:rsid w:val="00592561"/>
    <w:rsid w:val="005A5F9E"/>
    <w:rsid w:val="005B2322"/>
    <w:rsid w:val="005B51B0"/>
    <w:rsid w:val="005B5F74"/>
    <w:rsid w:val="005B649F"/>
    <w:rsid w:val="005C1824"/>
    <w:rsid w:val="005C4F52"/>
    <w:rsid w:val="005E71D7"/>
    <w:rsid w:val="006063EA"/>
    <w:rsid w:val="006121B5"/>
    <w:rsid w:val="00622248"/>
    <w:rsid w:val="0062254E"/>
    <w:rsid w:val="006235D9"/>
    <w:rsid w:val="00626EBC"/>
    <w:rsid w:val="00643058"/>
    <w:rsid w:val="00661945"/>
    <w:rsid w:val="006729A9"/>
    <w:rsid w:val="00677CC8"/>
    <w:rsid w:val="006810E8"/>
    <w:rsid w:val="00682974"/>
    <w:rsid w:val="00687D18"/>
    <w:rsid w:val="00690F03"/>
    <w:rsid w:val="006C0D12"/>
    <w:rsid w:val="006C3036"/>
    <w:rsid w:val="006C3D70"/>
    <w:rsid w:val="006C65AF"/>
    <w:rsid w:val="006E3D16"/>
    <w:rsid w:val="006F420E"/>
    <w:rsid w:val="006F45C9"/>
    <w:rsid w:val="006F6D68"/>
    <w:rsid w:val="00702B1B"/>
    <w:rsid w:val="007047F7"/>
    <w:rsid w:val="00731188"/>
    <w:rsid w:val="00733D65"/>
    <w:rsid w:val="00745ECB"/>
    <w:rsid w:val="007538AA"/>
    <w:rsid w:val="007609F5"/>
    <w:rsid w:val="00766BC5"/>
    <w:rsid w:val="007751D3"/>
    <w:rsid w:val="00790E65"/>
    <w:rsid w:val="007A2D4F"/>
    <w:rsid w:val="007D4764"/>
    <w:rsid w:val="007D72CD"/>
    <w:rsid w:val="007E0B1E"/>
    <w:rsid w:val="007E7D8A"/>
    <w:rsid w:val="00803B1C"/>
    <w:rsid w:val="00804FFA"/>
    <w:rsid w:val="008058D5"/>
    <w:rsid w:val="00805B63"/>
    <w:rsid w:val="00805D78"/>
    <w:rsid w:val="008243F7"/>
    <w:rsid w:val="00830EBC"/>
    <w:rsid w:val="00846472"/>
    <w:rsid w:val="00851134"/>
    <w:rsid w:val="008553FB"/>
    <w:rsid w:val="00855B87"/>
    <w:rsid w:val="00892EB6"/>
    <w:rsid w:val="00893AAD"/>
    <w:rsid w:val="00895ECB"/>
    <w:rsid w:val="00896574"/>
    <w:rsid w:val="008A05DC"/>
    <w:rsid w:val="008A094D"/>
    <w:rsid w:val="008A192E"/>
    <w:rsid w:val="008A73A0"/>
    <w:rsid w:val="008B1AC4"/>
    <w:rsid w:val="008B2D19"/>
    <w:rsid w:val="008B408F"/>
    <w:rsid w:val="008C6C11"/>
    <w:rsid w:val="008D1A58"/>
    <w:rsid w:val="008F1BC2"/>
    <w:rsid w:val="008F5AD0"/>
    <w:rsid w:val="008F5FE4"/>
    <w:rsid w:val="008F66F0"/>
    <w:rsid w:val="00922337"/>
    <w:rsid w:val="009234B5"/>
    <w:rsid w:val="00924547"/>
    <w:rsid w:val="0093426C"/>
    <w:rsid w:val="0093775C"/>
    <w:rsid w:val="0097010F"/>
    <w:rsid w:val="00970BE4"/>
    <w:rsid w:val="00971E4E"/>
    <w:rsid w:val="009913A8"/>
    <w:rsid w:val="009A1C8E"/>
    <w:rsid w:val="009C0F34"/>
    <w:rsid w:val="009C2022"/>
    <w:rsid w:val="009F23FD"/>
    <w:rsid w:val="00A00A57"/>
    <w:rsid w:val="00A20F14"/>
    <w:rsid w:val="00A40562"/>
    <w:rsid w:val="00A4130B"/>
    <w:rsid w:val="00A440F2"/>
    <w:rsid w:val="00A525E3"/>
    <w:rsid w:val="00A55BCB"/>
    <w:rsid w:val="00A6743F"/>
    <w:rsid w:val="00A734CB"/>
    <w:rsid w:val="00A76C82"/>
    <w:rsid w:val="00A770C2"/>
    <w:rsid w:val="00A96BE3"/>
    <w:rsid w:val="00AA21F3"/>
    <w:rsid w:val="00AB0855"/>
    <w:rsid w:val="00AB0A5F"/>
    <w:rsid w:val="00AC1250"/>
    <w:rsid w:val="00AC7945"/>
    <w:rsid w:val="00AE1470"/>
    <w:rsid w:val="00AF167E"/>
    <w:rsid w:val="00AF1E29"/>
    <w:rsid w:val="00B032D7"/>
    <w:rsid w:val="00B14F9B"/>
    <w:rsid w:val="00B21437"/>
    <w:rsid w:val="00B254EA"/>
    <w:rsid w:val="00B45FD1"/>
    <w:rsid w:val="00B50277"/>
    <w:rsid w:val="00B51775"/>
    <w:rsid w:val="00B535FE"/>
    <w:rsid w:val="00B90224"/>
    <w:rsid w:val="00BA004C"/>
    <w:rsid w:val="00BA1DF9"/>
    <w:rsid w:val="00BC3205"/>
    <w:rsid w:val="00BE2C5C"/>
    <w:rsid w:val="00BE3E13"/>
    <w:rsid w:val="00C03358"/>
    <w:rsid w:val="00C111DE"/>
    <w:rsid w:val="00C15314"/>
    <w:rsid w:val="00C16E54"/>
    <w:rsid w:val="00C21717"/>
    <w:rsid w:val="00C3470B"/>
    <w:rsid w:val="00C37925"/>
    <w:rsid w:val="00C41688"/>
    <w:rsid w:val="00C4482E"/>
    <w:rsid w:val="00C73E59"/>
    <w:rsid w:val="00C83B9F"/>
    <w:rsid w:val="00C871ED"/>
    <w:rsid w:val="00C903D4"/>
    <w:rsid w:val="00C92828"/>
    <w:rsid w:val="00C93831"/>
    <w:rsid w:val="00CA1EB3"/>
    <w:rsid w:val="00CA2657"/>
    <w:rsid w:val="00CC1C6F"/>
    <w:rsid w:val="00CC47D8"/>
    <w:rsid w:val="00CD1D60"/>
    <w:rsid w:val="00CD3565"/>
    <w:rsid w:val="00CD3C7A"/>
    <w:rsid w:val="00CF7C28"/>
    <w:rsid w:val="00CF7CB3"/>
    <w:rsid w:val="00D134AB"/>
    <w:rsid w:val="00D14B88"/>
    <w:rsid w:val="00D15837"/>
    <w:rsid w:val="00D406B4"/>
    <w:rsid w:val="00D4217A"/>
    <w:rsid w:val="00D54242"/>
    <w:rsid w:val="00D560A4"/>
    <w:rsid w:val="00D616AE"/>
    <w:rsid w:val="00D722A1"/>
    <w:rsid w:val="00DC1CB4"/>
    <w:rsid w:val="00DE3A07"/>
    <w:rsid w:val="00DE4119"/>
    <w:rsid w:val="00DF254C"/>
    <w:rsid w:val="00E018ED"/>
    <w:rsid w:val="00E264AA"/>
    <w:rsid w:val="00E2650D"/>
    <w:rsid w:val="00E273DF"/>
    <w:rsid w:val="00E51FCA"/>
    <w:rsid w:val="00E554B1"/>
    <w:rsid w:val="00E7611F"/>
    <w:rsid w:val="00E76A4B"/>
    <w:rsid w:val="00E80F2F"/>
    <w:rsid w:val="00E95EA3"/>
    <w:rsid w:val="00EB3652"/>
    <w:rsid w:val="00EC5741"/>
    <w:rsid w:val="00F1367E"/>
    <w:rsid w:val="00F46B54"/>
    <w:rsid w:val="00F50302"/>
    <w:rsid w:val="00F52270"/>
    <w:rsid w:val="00F6670D"/>
    <w:rsid w:val="00F7014D"/>
    <w:rsid w:val="00F701F5"/>
    <w:rsid w:val="00F7049E"/>
    <w:rsid w:val="00F7699D"/>
    <w:rsid w:val="00F8241D"/>
    <w:rsid w:val="00F96485"/>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76A4E"/>
    <w:rPr>
      <w:rFonts w:cs="Arial Unicode MS"/>
      <w:color w:val="000000"/>
      <w:sz w:val="24"/>
      <w:szCs w:val="24"/>
      <w:u w:color="000000"/>
    </w:rPr>
  </w:style>
  <w:style w:type="paragraph" w:styleId="Ttulo1">
    <w:name w:val="heading 1"/>
    <w:basedOn w:val="Normal"/>
    <w:link w:val="Ttulo1Car"/>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rPr>
  </w:style>
  <w:style w:type="paragraph" w:styleId="Ttulo3">
    <w:name w:val="heading 3"/>
    <w:basedOn w:val="Normal"/>
    <w:next w:val="Normal"/>
    <w:link w:val="Ttulo3Car"/>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076A4E"/>
    <w:rPr>
      <w:u w:val="single"/>
    </w:rPr>
  </w:style>
  <w:style w:type="table" w:customStyle="1" w:styleId="TableNormal">
    <w:name w:val="Table Normal"/>
    <w:rsid w:val="00076A4E"/>
    <w:tblPr>
      <w:tblInd w:w="0" w:type="dxa"/>
      <w:tblCellMar>
        <w:top w:w="0" w:type="dxa"/>
        <w:left w:w="0" w:type="dxa"/>
        <w:bottom w:w="0" w:type="dxa"/>
        <w:right w:w="0" w:type="dxa"/>
      </w:tblCellMar>
    </w:tblPr>
  </w:style>
  <w:style w:type="paragraph" w:styleId="Encabezado">
    <w:name w:val="header"/>
    <w:link w:val="EncabezadoCar"/>
    <w:uiPriority w:val="99"/>
    <w:rsid w:val="00076A4E"/>
    <w:pPr>
      <w:tabs>
        <w:tab w:val="center" w:pos="4819"/>
        <w:tab w:val="right" w:pos="9638"/>
      </w:tabs>
    </w:pPr>
    <w:rPr>
      <w:rFonts w:cs="Arial Unicode MS"/>
      <w:color w:val="000000"/>
      <w:sz w:val="24"/>
      <w:szCs w:val="24"/>
      <w:u w:color="000000"/>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Tablaconcuadrcula">
    <w:name w:val="Table Grid"/>
    <w:basedOn w:val="Tablanormal"/>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553FB"/>
    <w:rPr>
      <w:rFonts w:ascii="Tahoma" w:hAnsi="Tahoma" w:cs="Tahoma"/>
      <w:sz w:val="16"/>
      <w:szCs w:val="16"/>
    </w:rPr>
  </w:style>
  <w:style w:type="character" w:customStyle="1" w:styleId="TextodegloboCar">
    <w:name w:val="Texto de globo Car"/>
    <w:basedOn w:val="Fuentedeprrafopredeter"/>
    <w:link w:val="Textodeglobo"/>
    <w:uiPriority w:val="99"/>
    <w:semiHidden/>
    <w:rsid w:val="008553FB"/>
    <w:rPr>
      <w:rFonts w:ascii="Tahoma" w:hAnsi="Tahoma" w:cs="Tahoma"/>
      <w:color w:val="000000"/>
      <w:sz w:val="16"/>
      <w:szCs w:val="16"/>
      <w:u w:color="000000"/>
      <w:lang w:val="es-ES"/>
    </w:rPr>
  </w:style>
  <w:style w:type="character" w:customStyle="1" w:styleId="Menzionenonrisolta1">
    <w:name w:val="Menzione non risolta1"/>
    <w:basedOn w:val="Fuentedeprrafopredeter"/>
    <w:uiPriority w:val="99"/>
    <w:semiHidden/>
    <w:unhideWhenUsed/>
    <w:rsid w:val="00803B1C"/>
    <w:rPr>
      <w:color w:val="605E5C"/>
      <w:shd w:val="clear" w:color="auto" w:fill="E1DFDD"/>
    </w:rPr>
  </w:style>
  <w:style w:type="character" w:styleId="Refdecomentario">
    <w:name w:val="annotation reference"/>
    <w:basedOn w:val="Fuentedeprrafopredeter"/>
    <w:uiPriority w:val="99"/>
    <w:semiHidden/>
    <w:unhideWhenUsed/>
    <w:rsid w:val="006121B5"/>
    <w:rPr>
      <w:sz w:val="16"/>
      <w:szCs w:val="16"/>
    </w:rPr>
  </w:style>
  <w:style w:type="paragraph" w:styleId="Textocomentario">
    <w:name w:val="annotation text"/>
    <w:basedOn w:val="Normal"/>
    <w:link w:val="TextocomentarioCar"/>
    <w:uiPriority w:val="99"/>
    <w:semiHidden/>
    <w:unhideWhenUsed/>
    <w:rsid w:val="006121B5"/>
    <w:rPr>
      <w:sz w:val="20"/>
      <w:szCs w:val="20"/>
    </w:rPr>
  </w:style>
  <w:style w:type="character" w:customStyle="1" w:styleId="TextocomentarioCar">
    <w:name w:val="Texto comentario Car"/>
    <w:basedOn w:val="Fuentedeprrafopredeter"/>
    <w:link w:val="Textocomentario"/>
    <w:uiPriority w:val="99"/>
    <w:semiHidden/>
    <w:rsid w:val="006121B5"/>
    <w:rPr>
      <w:rFonts w:cs="Arial Unicode MS"/>
      <w:color w:val="000000"/>
      <w:u w:color="000000"/>
      <w:lang w:val="es-ES"/>
    </w:rPr>
  </w:style>
  <w:style w:type="paragraph" w:styleId="Asuntodelcomentario">
    <w:name w:val="annotation subject"/>
    <w:basedOn w:val="Textocomentario"/>
    <w:next w:val="Textocomentario"/>
    <w:link w:val="AsuntodelcomentarioCar"/>
    <w:uiPriority w:val="99"/>
    <w:semiHidden/>
    <w:unhideWhenUsed/>
    <w:rsid w:val="006121B5"/>
    <w:rPr>
      <w:b/>
      <w:bCs/>
    </w:rPr>
  </w:style>
  <w:style w:type="character" w:customStyle="1" w:styleId="AsuntodelcomentarioCar">
    <w:name w:val="Asunto del comentario Car"/>
    <w:basedOn w:val="TextocomentarioCar"/>
    <w:link w:val="Asuntodelcomentario"/>
    <w:uiPriority w:val="99"/>
    <w:semiHidden/>
    <w:rsid w:val="006121B5"/>
    <w:rPr>
      <w:rFonts w:cs="Arial Unicode MS"/>
      <w:b/>
      <w:bCs/>
      <w:color w:val="000000"/>
      <w:u w:color="000000"/>
      <w:lang w:val="es-ES"/>
    </w:rPr>
  </w:style>
  <w:style w:type="paragraph" w:styleId="Revisin">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character" w:customStyle="1" w:styleId="Ttulo1Car">
    <w:name w:val="Título 1 Car"/>
    <w:basedOn w:val="Fuentedeprrafopredeter"/>
    <w:link w:val="Ttulo1"/>
    <w:uiPriority w:val="9"/>
    <w:rsid w:val="00BA004C"/>
    <w:rPr>
      <w:rFonts w:eastAsia="Times New Roman"/>
      <w:b/>
      <w:bCs/>
      <w:kern w:val="36"/>
      <w:sz w:val="48"/>
      <w:szCs w:val="48"/>
      <w:bdr w:val="none" w:sz="0" w:space="0" w:color="auto"/>
    </w:rPr>
  </w:style>
  <w:style w:type="paragraph" w:styleId="Piedepgina">
    <w:name w:val="footer"/>
    <w:basedOn w:val="Normal"/>
    <w:link w:val="PiedepginaCar"/>
    <w:uiPriority w:val="99"/>
    <w:unhideWhenUsed/>
    <w:rsid w:val="007E7D8A"/>
    <w:pPr>
      <w:tabs>
        <w:tab w:val="center" w:pos="4819"/>
        <w:tab w:val="right" w:pos="9638"/>
      </w:tabs>
    </w:pPr>
  </w:style>
  <w:style w:type="character" w:customStyle="1" w:styleId="PiedepginaCar">
    <w:name w:val="Pie de página Car"/>
    <w:basedOn w:val="Fuentedeprrafopredeter"/>
    <w:link w:val="Piedepgina"/>
    <w:uiPriority w:val="99"/>
    <w:rsid w:val="007E7D8A"/>
    <w:rPr>
      <w:rFonts w:cs="Arial Unicode MS"/>
      <w:color w:val="000000"/>
      <w:sz w:val="24"/>
      <w:szCs w:val="24"/>
      <w:u w:color="000000"/>
      <w:lang w:val="es-ES"/>
    </w:rPr>
  </w:style>
  <w:style w:type="character" w:customStyle="1" w:styleId="EncabezadoCar">
    <w:name w:val="Encabezado Car"/>
    <w:basedOn w:val="Fuentedeprrafopredeter"/>
    <w:link w:val="Encabezado"/>
    <w:uiPriority w:val="99"/>
    <w:rsid w:val="007E7D8A"/>
    <w:rPr>
      <w:rFonts w:cs="Arial Unicode MS"/>
      <w:color w:val="000000"/>
      <w:sz w:val="24"/>
      <w:szCs w:val="24"/>
      <w:u w:color="000000"/>
      <w:lang w:val="es-ES"/>
    </w:rPr>
  </w:style>
  <w:style w:type="character" w:styleId="Nmerodepgina">
    <w:name w:val="page number"/>
    <w:basedOn w:val="Fuentedeprrafopredeter"/>
    <w:uiPriority w:val="99"/>
    <w:unhideWhenUsed/>
    <w:rsid w:val="007E7D8A"/>
  </w:style>
  <w:style w:type="character" w:customStyle="1" w:styleId="Ttulo3Car">
    <w:name w:val="Título 3 Car"/>
    <w:basedOn w:val="Fuentedeprrafopredeter"/>
    <w:link w:val="Ttulo3"/>
    <w:uiPriority w:val="9"/>
    <w:semiHidden/>
    <w:rsid w:val="000C1E4E"/>
    <w:rPr>
      <w:rFonts w:asciiTheme="majorHAnsi" w:eastAsiaTheme="majorEastAsia" w:hAnsiTheme="majorHAnsi" w:cstheme="majorBidi"/>
      <w:color w:val="243F60" w:themeColor="accent1" w:themeShade="7F"/>
      <w:sz w:val="24"/>
      <w:szCs w:val="24"/>
      <w:u w:color="00000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EA82FF-C8FD-4A87-9934-C6CCDF165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637</Words>
  <Characters>3506</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Daniel Sau</cp:lastModifiedBy>
  <cp:revision>2</cp:revision>
  <cp:lastPrinted>2020-11-02T16:06:00Z</cp:lastPrinted>
  <dcterms:created xsi:type="dcterms:W3CDTF">2022-03-08T10:48:00Z</dcterms:created>
  <dcterms:modified xsi:type="dcterms:W3CDTF">2022-03-08T10:48:00Z</dcterms:modified>
</cp:coreProperties>
</file>