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0C7B" w14:textId="57E9AB82" w:rsidR="00830EBC" w:rsidRPr="009D3C2D" w:rsidRDefault="00830EBC" w:rsidP="006E3D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  <w:r w:rsidRPr="009D3C2D">
        <w:rPr>
          <w:rFonts w:cs="Times New Roman"/>
          <w:i/>
          <w:bdr w:val="none" w:sz="0" w:space="0" w:color="auto"/>
          <w:lang w:val="it-IT"/>
        </w:rPr>
        <w:t xml:space="preserve">Comunicato stampa n. </w:t>
      </w:r>
      <w:r w:rsidR="00A445B5" w:rsidRPr="009D3C2D">
        <w:rPr>
          <w:rFonts w:cs="Times New Roman"/>
          <w:i/>
          <w:bdr w:val="none" w:sz="0" w:space="0" w:color="auto"/>
          <w:lang w:val="it-IT"/>
        </w:rPr>
        <w:t>7</w:t>
      </w:r>
      <w:r w:rsidR="00E95EA3" w:rsidRPr="009D3C2D">
        <w:rPr>
          <w:rFonts w:cs="Times New Roman"/>
          <w:i/>
          <w:bdr w:val="none" w:sz="0" w:space="0" w:color="auto"/>
          <w:lang w:val="it-IT"/>
        </w:rPr>
        <w:t>/202</w:t>
      </w:r>
      <w:r w:rsidR="00C37925" w:rsidRPr="009D3C2D">
        <w:rPr>
          <w:rFonts w:cs="Times New Roman"/>
          <w:i/>
          <w:bdr w:val="none" w:sz="0" w:space="0" w:color="auto"/>
          <w:lang w:val="it-IT"/>
        </w:rPr>
        <w:t>2</w:t>
      </w:r>
    </w:p>
    <w:p w14:paraId="087FA726" w14:textId="77777777" w:rsidR="00830EBC" w:rsidRPr="009D3C2D" w:rsidRDefault="00830EBC" w:rsidP="00A445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</w:p>
    <w:p w14:paraId="2E95E0C2" w14:textId="393E6E07" w:rsidR="00A445B5" w:rsidRPr="009D3C2D" w:rsidRDefault="00A445B5" w:rsidP="00A445B5">
      <w:pPr>
        <w:ind w:left="-142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9D3C2D">
        <w:rPr>
          <w:rFonts w:cs="Times New Roman"/>
          <w:b/>
          <w:bCs/>
          <w:sz w:val="28"/>
          <w:szCs w:val="28"/>
          <w:lang w:val="it-IT"/>
        </w:rPr>
        <w:t>EIMA 2022, più forte la cooperazione italo-serba</w:t>
      </w:r>
    </w:p>
    <w:p w14:paraId="2B0FCC59" w14:textId="77777777" w:rsidR="00A445B5" w:rsidRPr="009D3C2D" w:rsidRDefault="00A445B5" w:rsidP="00A445B5">
      <w:pPr>
        <w:ind w:left="-142"/>
        <w:jc w:val="both"/>
        <w:rPr>
          <w:rFonts w:cs="Times New Roman"/>
          <w:b/>
          <w:bCs/>
          <w:sz w:val="28"/>
          <w:szCs w:val="28"/>
          <w:lang w:val="it-IT"/>
        </w:rPr>
      </w:pPr>
    </w:p>
    <w:p w14:paraId="46DC50A9" w14:textId="18344476" w:rsidR="00A445B5" w:rsidRPr="009D3C2D" w:rsidRDefault="00A445B5" w:rsidP="00A445B5">
      <w:pPr>
        <w:ind w:left="-142"/>
        <w:jc w:val="both"/>
        <w:rPr>
          <w:rFonts w:cs="Times New Roman"/>
          <w:b/>
          <w:bCs/>
          <w:i/>
          <w:iCs/>
          <w:lang w:val="it-IT"/>
        </w:rPr>
      </w:pPr>
      <w:r w:rsidRPr="009D3C2D">
        <w:rPr>
          <w:rFonts w:cs="Times New Roman"/>
          <w:b/>
          <w:bCs/>
          <w:i/>
          <w:iCs/>
          <w:lang w:val="it-IT"/>
        </w:rPr>
        <w:t xml:space="preserve">Presentata a Novi Sad l’edizione 2022 della grande rassegna della meccanica agricola che si tiene a Bologna dal 9 al 13 novembre prossimo. Attesi all’EIMA oltre mille operatori serbi, mentre le esportazioni di macchine agricole italiane registrano nel Paese una crescita del </w:t>
      </w:r>
      <w:r w:rsidR="00A64B93" w:rsidRPr="009D3C2D">
        <w:rPr>
          <w:rFonts w:cs="Times New Roman"/>
          <w:b/>
          <w:bCs/>
          <w:i/>
          <w:iCs/>
          <w:lang w:val="it-IT"/>
        </w:rPr>
        <w:t>27</w:t>
      </w:r>
      <w:r w:rsidRPr="009D3C2D">
        <w:rPr>
          <w:rFonts w:cs="Times New Roman"/>
          <w:b/>
          <w:bCs/>
          <w:i/>
          <w:iCs/>
          <w:lang w:val="it-IT"/>
        </w:rPr>
        <w:t>% nel 2021. Divulgazione e assistenza tecnica i supporti fondamentali per un salto di qualità della meccanizzazione nel Paese balcanico.</w:t>
      </w:r>
    </w:p>
    <w:p w14:paraId="033E6B39" w14:textId="77777777" w:rsidR="00A445B5" w:rsidRPr="009D3C2D" w:rsidRDefault="00A445B5" w:rsidP="00A445B5">
      <w:pPr>
        <w:ind w:left="-142"/>
        <w:jc w:val="both"/>
        <w:rPr>
          <w:rFonts w:cs="Times New Roman"/>
          <w:b/>
          <w:bCs/>
          <w:i/>
          <w:iCs/>
          <w:lang w:val="it-IT"/>
        </w:rPr>
      </w:pPr>
    </w:p>
    <w:p w14:paraId="0D0F499A" w14:textId="271DD91D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  <w:r w:rsidRPr="009D3C2D">
        <w:rPr>
          <w:rFonts w:cs="Times New Roman"/>
          <w:lang w:val="it-IT"/>
        </w:rPr>
        <w:t>L’agricoltura serba ha grandi possibilità di sviluppo ma deve puntare sulla meccanizzazione e sulle nuove tecnologie. Le condizioni climatiche e la qualità dei terreni sono favorevoli in Serbia – è stato sottolineato nel corso della conferenza stampa</w:t>
      </w:r>
      <w:r w:rsidR="00FC5870">
        <w:rPr>
          <w:rFonts w:cs="Times New Roman"/>
          <w:lang w:val="it-IT"/>
        </w:rPr>
        <w:t>,</w:t>
      </w:r>
      <w:r w:rsidRPr="009D3C2D">
        <w:rPr>
          <w:rFonts w:cs="Times New Roman"/>
          <w:lang w:val="it-IT"/>
        </w:rPr>
        <w:t xml:space="preserve"> </w:t>
      </w:r>
      <w:r w:rsidR="00FC5870">
        <w:rPr>
          <w:rFonts w:cs="Times New Roman"/>
          <w:lang w:val="it-IT"/>
        </w:rPr>
        <w:t xml:space="preserve">organizzata dall’Agenzia </w:t>
      </w:r>
      <w:r w:rsidRPr="009D3C2D">
        <w:rPr>
          <w:rFonts w:cs="Times New Roman"/>
          <w:lang w:val="it-IT"/>
        </w:rPr>
        <w:t xml:space="preserve">ICE e </w:t>
      </w:r>
      <w:r w:rsidR="00FC5870">
        <w:rPr>
          <w:rFonts w:cs="Times New Roman"/>
          <w:lang w:val="it-IT"/>
        </w:rPr>
        <w:t xml:space="preserve">da </w:t>
      </w:r>
      <w:r w:rsidRPr="009D3C2D">
        <w:rPr>
          <w:rFonts w:cs="Times New Roman"/>
          <w:lang w:val="it-IT"/>
        </w:rPr>
        <w:t>FederUnacoma</w:t>
      </w:r>
      <w:r w:rsidR="00FC5870">
        <w:rPr>
          <w:rFonts w:cs="Times New Roman"/>
          <w:lang w:val="it-IT"/>
        </w:rPr>
        <w:t>,</w:t>
      </w:r>
      <w:r w:rsidRPr="009D3C2D">
        <w:rPr>
          <w:rFonts w:cs="Times New Roman"/>
          <w:lang w:val="it-IT"/>
        </w:rPr>
        <w:t xml:space="preserve"> tenutasi questa mattina nell’ambito della fiera di Novi Sad – e consentono una varietà di produzioni che vanno dai seminativi agli ortofrutticoli, fino agli allevamenti e alla forestazione.</w:t>
      </w:r>
    </w:p>
    <w:p w14:paraId="0CBE9FBF" w14:textId="77777777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  <w:r w:rsidRPr="009D3C2D">
        <w:rPr>
          <w:rFonts w:cs="Times New Roman"/>
          <w:lang w:val="it-IT"/>
        </w:rPr>
        <w:t xml:space="preserve">Per mettere a frutto il potenziale del Paese è però necessario un parco macchine di nuova generazione, in grado di operare anche con il supporto di sistemi informatici e satellitari avanzati che migliorino le rese e riducano l’impatto ambientale dell’attività agricola. </w:t>
      </w:r>
    </w:p>
    <w:p w14:paraId="1E874322" w14:textId="0CA40E20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  <w:r w:rsidRPr="009D3C2D">
        <w:rPr>
          <w:rFonts w:cs="Times New Roman"/>
          <w:lang w:val="it-IT"/>
        </w:rPr>
        <w:t>Su questi aspetti si è soffermato, nel corso della conferenza stampa, Alessandro Malavolti, presidente di FederUnacoma, l’associazione che rappresenta le industrie italiane e che organizza la grande esposizione mondiale della meccanica agricola EIMA, che si svolgerà a Bologna dal 9 al 13 novembre prossimo.</w:t>
      </w:r>
    </w:p>
    <w:p w14:paraId="46272CF1" w14:textId="77777777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  <w:r w:rsidRPr="009D3C2D">
        <w:rPr>
          <w:rFonts w:cs="Times New Roman"/>
          <w:lang w:val="it-IT"/>
        </w:rPr>
        <w:t>La fiera di Novi Sad – ha detto Malavolti – dedica molta attenzione alla meccanizzazione e ai sistemi innovativi per l’agricoltura, e ospita importanti case costruttrici italiane interessate a collaborare con il Paese balcanico. Nello stesso tempo – ha aggiunto il presidente di FederUnacoma – cresce l’interesse per la rassegna bolognese da parte degli operatori serbi, presenti nelle ultime edizioni con delegazioni consistenti.</w:t>
      </w:r>
    </w:p>
    <w:p w14:paraId="67F3FF3A" w14:textId="77777777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  <w:r w:rsidRPr="009D3C2D">
        <w:rPr>
          <w:rFonts w:cs="Times New Roman"/>
          <w:lang w:val="it-IT"/>
        </w:rPr>
        <w:t xml:space="preserve">Il numero di rivenditori e imprenditori agricoli serbi presenti ad EIMA International 2018, prima del blocco dovuto alla pandemia Covid, è stato pari a 1.300, e l’aspettativa è che nell’edizione di quest’anno si possa tornare sugli stessi livelli. Agli operatori serbi la rassegna di Bologna offre una vastissima scelta di tecnologie – è stato spiegato – con oltre 50 mila modelli di macchine, attrezzature e componenti suddivisi in 14 Settori di specializzazione e in 5 Saloni tematici (“Componenti”, “Digital”, “Energy”, “Green” e “Idrotech”). </w:t>
      </w:r>
    </w:p>
    <w:p w14:paraId="16934092" w14:textId="535E14AC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  <w:r w:rsidRPr="009D3C2D">
        <w:rPr>
          <w:rFonts w:cs="Times New Roman"/>
          <w:lang w:val="it-IT"/>
        </w:rPr>
        <w:t>Del resto, dopo gli impedimenti anche logistici dovuti alla crisi sanitaria, gli scambi commerciali fra Italia e Serbia hanno ripreso vigore. Se l’anno 2020 si è chiuso con un valore totale delle esportazioni italiane in Serbia di 19,2 milioni di euro, dei quali 6,6 relativi alle trattrici e 12,6 relativi alle altre macchine e alle attrezzature, ne</w:t>
      </w:r>
      <w:r w:rsidR="00A64B93" w:rsidRPr="009D3C2D">
        <w:rPr>
          <w:rFonts w:cs="Times New Roman"/>
          <w:lang w:val="it-IT"/>
        </w:rPr>
        <w:t>l</w:t>
      </w:r>
      <w:r w:rsidRPr="009D3C2D">
        <w:rPr>
          <w:rFonts w:cs="Times New Roman"/>
          <w:lang w:val="it-IT"/>
        </w:rPr>
        <w:t xml:space="preserve"> 2021 – secondo i dati Istat sul commercio estero – si registra un valore dell’export italiano pari a </w:t>
      </w:r>
      <w:r w:rsidR="00A64B93" w:rsidRPr="009D3C2D">
        <w:rPr>
          <w:rFonts w:cs="Times New Roman"/>
          <w:lang w:val="it-IT"/>
        </w:rPr>
        <w:t>24</w:t>
      </w:r>
      <w:r w:rsidRPr="009D3C2D">
        <w:rPr>
          <w:rFonts w:cs="Times New Roman"/>
          <w:lang w:val="it-IT"/>
        </w:rPr>
        <w:t>,</w:t>
      </w:r>
      <w:r w:rsidR="00A64B93" w:rsidRPr="009D3C2D">
        <w:rPr>
          <w:rFonts w:cs="Times New Roman"/>
          <w:lang w:val="it-IT"/>
        </w:rPr>
        <w:t>4</w:t>
      </w:r>
      <w:r w:rsidRPr="009D3C2D">
        <w:rPr>
          <w:rFonts w:cs="Times New Roman"/>
          <w:lang w:val="it-IT"/>
        </w:rPr>
        <w:t xml:space="preserve"> milioni, un dato che corrisponde ad una crescita del </w:t>
      </w:r>
      <w:r w:rsidR="00A64B93" w:rsidRPr="009D3C2D">
        <w:rPr>
          <w:rFonts w:cs="Times New Roman"/>
          <w:lang w:val="it-IT"/>
        </w:rPr>
        <w:t>27</w:t>
      </w:r>
      <w:r w:rsidRPr="009D3C2D">
        <w:rPr>
          <w:rFonts w:cs="Times New Roman"/>
          <w:lang w:val="it-IT"/>
        </w:rPr>
        <w:t>% rispetto al</w:t>
      </w:r>
      <w:r w:rsidR="00A64B93" w:rsidRPr="009D3C2D">
        <w:rPr>
          <w:rFonts w:cs="Times New Roman"/>
          <w:lang w:val="it-IT"/>
        </w:rPr>
        <w:t xml:space="preserve">l’anno </w:t>
      </w:r>
      <w:r w:rsidRPr="009D3C2D">
        <w:rPr>
          <w:rFonts w:cs="Times New Roman"/>
          <w:lang w:val="it-IT"/>
        </w:rPr>
        <w:t>precedente.</w:t>
      </w:r>
    </w:p>
    <w:p w14:paraId="2A20D51E" w14:textId="77777777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  <w:r w:rsidRPr="009D3C2D">
        <w:rPr>
          <w:rFonts w:cs="Times New Roman"/>
          <w:lang w:val="it-IT"/>
        </w:rPr>
        <w:t>L’Italia ha dunque tecnologie utili per l’agricoltura serba, che integrano bene quelle già prodotte nel Paese balcanico, ma la diffusione della meccanizzazione richiede anche servizi di divulgazione e di assistenza tecnica, giacché è più che mai necessario adottare soluzioni specifiche per le esigenze dei diversi territori del Paese ed usare i mezzi meccanici al massimo delle loro potenzialità.</w:t>
      </w:r>
    </w:p>
    <w:p w14:paraId="7A72A912" w14:textId="77777777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</w:p>
    <w:p w14:paraId="277B99AB" w14:textId="77777777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</w:p>
    <w:p w14:paraId="14612DB5" w14:textId="77777777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</w:p>
    <w:p w14:paraId="3475B8D2" w14:textId="77777777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</w:p>
    <w:p w14:paraId="6E60D3E2" w14:textId="77777777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</w:p>
    <w:p w14:paraId="489C9C97" w14:textId="6DFD9191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  <w:r w:rsidRPr="009D3C2D">
        <w:rPr>
          <w:rFonts w:cs="Times New Roman"/>
          <w:lang w:val="it-IT"/>
        </w:rPr>
        <w:t>In questo senso un ruolo molto importante spetta alle strutture di supporto e di formazione già presenti in Serbia. Uno specifico report dell’Ufficio ICE di Belgrado ricorda come in Serbia operino attualmente 16 Istituti specializzati nel miglioramento della qualità delle produzioni agricole, mentre le 4 Università e le 26 Scuole secondarie di indirizzo agricolo possono coprire i fabbisogni di istruzione e formazione specifici per la meccanizzazione.</w:t>
      </w:r>
    </w:p>
    <w:p w14:paraId="3B302BA4" w14:textId="5445FD19" w:rsidR="00A445B5" w:rsidRPr="009D3C2D" w:rsidRDefault="00A445B5" w:rsidP="00A445B5">
      <w:pPr>
        <w:ind w:left="-142"/>
        <w:jc w:val="both"/>
        <w:rPr>
          <w:rFonts w:cs="Times New Roman"/>
          <w:lang w:val="it-IT"/>
        </w:rPr>
      </w:pPr>
      <w:r w:rsidRPr="009D3C2D">
        <w:rPr>
          <w:rFonts w:cs="Times New Roman"/>
          <w:lang w:val="it-IT"/>
        </w:rPr>
        <w:t>Italia e Serbia sono pronte a collaborare anche a questo livello – ha concluso il Vice Direttore Generale di FederUnacoma Fabio Ricci – creando collegamenti fra istituti di formazione e di ricerca dei due Paesi. Nell’area tematica di EIMA Campus – ha ricordato Ricci – sono peraltro presenti i maggiori enti di ricerca e formazione a livello italiano e internazionale, con un programma di corsi e conferenze centrato proprio sui nuovi fabbisogni di meccanizzazione, mentre i lavori del Club of Bologna (assise internazionale di esperti di meccanizzazione agricola) svilupperà un’agenda di lavori che riguarda i diversi modelli di agricoltura presenti in Europa e i percorsi per portare le produzioni continentali sui più alti standard qualitativi.</w:t>
      </w:r>
    </w:p>
    <w:p w14:paraId="01C06005" w14:textId="77777777" w:rsidR="00A445B5" w:rsidRPr="009D3C2D" w:rsidRDefault="00A445B5" w:rsidP="00A445B5">
      <w:pPr>
        <w:jc w:val="both"/>
        <w:rPr>
          <w:rFonts w:cs="Times New Roman"/>
          <w:lang w:val="it-IT"/>
        </w:rPr>
      </w:pPr>
    </w:p>
    <w:p w14:paraId="763B532A" w14:textId="13AD7DD0" w:rsidR="00E95EA3" w:rsidRPr="00A50F00" w:rsidRDefault="00A445B5" w:rsidP="00A445B5">
      <w:pPr>
        <w:ind w:left="-142"/>
        <w:jc w:val="both"/>
        <w:rPr>
          <w:rFonts w:eastAsia="Calibri" w:cs="Times New Roman"/>
          <w:b/>
          <w:bCs/>
          <w:lang w:val="it-IT" w:eastAsia="en-US"/>
        </w:rPr>
      </w:pPr>
      <w:r w:rsidRPr="00A50F00">
        <w:rPr>
          <w:rFonts w:cs="Times New Roman"/>
          <w:b/>
          <w:bCs/>
          <w:lang w:val="it-IT"/>
        </w:rPr>
        <w:t>Novi Sad</w:t>
      </w:r>
      <w:r w:rsidR="00C37925" w:rsidRPr="00A50F00">
        <w:rPr>
          <w:rFonts w:cs="Times New Roman"/>
          <w:b/>
          <w:bCs/>
          <w:lang w:val="it-IT"/>
        </w:rPr>
        <w:t>,</w:t>
      </w:r>
      <w:r w:rsidR="00E95EA3" w:rsidRPr="00A50F00">
        <w:rPr>
          <w:rFonts w:cs="Times New Roman"/>
          <w:b/>
          <w:bCs/>
          <w:lang w:val="it-IT"/>
        </w:rPr>
        <w:t xml:space="preserve"> 2</w:t>
      </w:r>
      <w:r w:rsidRPr="00A50F00">
        <w:rPr>
          <w:rFonts w:cs="Times New Roman"/>
          <w:b/>
          <w:bCs/>
          <w:lang w:val="it-IT"/>
        </w:rPr>
        <w:t>5</w:t>
      </w:r>
      <w:r w:rsidR="00F52270" w:rsidRPr="00A50F00">
        <w:rPr>
          <w:rFonts w:cs="Times New Roman"/>
          <w:b/>
          <w:bCs/>
          <w:lang w:val="it-IT"/>
        </w:rPr>
        <w:t xml:space="preserve"> </w:t>
      </w:r>
      <w:r w:rsidR="00C37925" w:rsidRPr="00A50F00">
        <w:rPr>
          <w:rFonts w:cs="Times New Roman"/>
          <w:b/>
          <w:bCs/>
          <w:lang w:val="it-IT"/>
        </w:rPr>
        <w:t>ma</w:t>
      </w:r>
      <w:r w:rsidRPr="00A50F00">
        <w:rPr>
          <w:rFonts w:cs="Times New Roman"/>
          <w:b/>
          <w:bCs/>
          <w:lang w:val="it-IT"/>
        </w:rPr>
        <w:t>ggi</w:t>
      </w:r>
      <w:r w:rsidR="00E95EA3" w:rsidRPr="00A50F00">
        <w:rPr>
          <w:rFonts w:cs="Times New Roman"/>
          <w:b/>
          <w:bCs/>
          <w:lang w:val="it-IT"/>
        </w:rPr>
        <w:t>o 202</w:t>
      </w:r>
      <w:r w:rsidR="00C37925" w:rsidRPr="00A50F00">
        <w:rPr>
          <w:rFonts w:cs="Times New Roman"/>
          <w:b/>
          <w:bCs/>
          <w:lang w:val="it-IT"/>
        </w:rPr>
        <w:t>2</w:t>
      </w:r>
    </w:p>
    <w:sectPr w:rsidR="00E95EA3" w:rsidRPr="00A50F00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D0AF" w14:textId="77777777" w:rsidR="00EB2063" w:rsidRDefault="00EB2063">
      <w:r>
        <w:separator/>
      </w:r>
    </w:p>
  </w:endnote>
  <w:endnote w:type="continuationSeparator" w:id="0">
    <w:p w14:paraId="5079FDCD" w14:textId="77777777" w:rsidR="00EB2063" w:rsidRDefault="00EB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F1BC" w14:textId="77777777" w:rsidR="00EB2063" w:rsidRDefault="00EB2063">
      <w:r>
        <w:separator/>
      </w:r>
    </w:p>
  </w:footnote>
  <w:footnote w:type="continuationSeparator" w:id="0">
    <w:p w14:paraId="35F40655" w14:textId="77777777" w:rsidR="00EB2063" w:rsidRDefault="00EB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EB2063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B79E6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60FBE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A4475"/>
    <w:rsid w:val="004B0C24"/>
    <w:rsid w:val="004B1382"/>
    <w:rsid w:val="004B1A0F"/>
    <w:rsid w:val="004E7D68"/>
    <w:rsid w:val="004F7D4D"/>
    <w:rsid w:val="0050493A"/>
    <w:rsid w:val="0050717F"/>
    <w:rsid w:val="0051665A"/>
    <w:rsid w:val="0052020C"/>
    <w:rsid w:val="00531CA3"/>
    <w:rsid w:val="005363D1"/>
    <w:rsid w:val="00541D2D"/>
    <w:rsid w:val="00560CC7"/>
    <w:rsid w:val="005646BB"/>
    <w:rsid w:val="00575331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26464"/>
    <w:rsid w:val="0093426C"/>
    <w:rsid w:val="0093775C"/>
    <w:rsid w:val="0097010F"/>
    <w:rsid w:val="00970BE4"/>
    <w:rsid w:val="00971E4E"/>
    <w:rsid w:val="00972B05"/>
    <w:rsid w:val="009913A8"/>
    <w:rsid w:val="009A1C8E"/>
    <w:rsid w:val="009C0F34"/>
    <w:rsid w:val="009C2022"/>
    <w:rsid w:val="009D3C2D"/>
    <w:rsid w:val="009F23FD"/>
    <w:rsid w:val="00A00A57"/>
    <w:rsid w:val="00A20F14"/>
    <w:rsid w:val="00A40562"/>
    <w:rsid w:val="00A4130B"/>
    <w:rsid w:val="00A440F2"/>
    <w:rsid w:val="00A445B5"/>
    <w:rsid w:val="00A50F00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36228"/>
    <w:rsid w:val="00D406B4"/>
    <w:rsid w:val="00D4217A"/>
    <w:rsid w:val="00D54242"/>
    <w:rsid w:val="00D560A4"/>
    <w:rsid w:val="00D616AE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2063"/>
    <w:rsid w:val="00EB3652"/>
    <w:rsid w:val="00EC5741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5870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Fabio Ricci</cp:lastModifiedBy>
  <cp:revision>3</cp:revision>
  <cp:lastPrinted>2020-11-02T16:06:00Z</cp:lastPrinted>
  <dcterms:created xsi:type="dcterms:W3CDTF">2022-05-24T15:15:00Z</dcterms:created>
  <dcterms:modified xsi:type="dcterms:W3CDTF">2022-05-25T04:44:00Z</dcterms:modified>
</cp:coreProperties>
</file>